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58C" w:rsidRDefault="0036158C" w:rsidP="0036158C">
      <w:pPr>
        <w:spacing w:line="312" w:lineRule="auto"/>
        <w:ind w:right="108"/>
        <w:rPr>
          <w:b/>
        </w:rPr>
      </w:pP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INFORMATIVA, AI SENSI E PER GLI EFFETTI DELL’ART. 13 DEL GDPR (REGOLAMENTO UE 2016/679), PER IL TRATTAMENTO DEI DATI PERSONALI.</w:t>
      </w:r>
    </w:p>
    <w:p w:rsidR="006E5D3E" w:rsidRPr="006E5D3E" w:rsidRDefault="006E5D3E" w:rsidP="006E5D3E">
      <w:pPr>
        <w:spacing w:line="360" w:lineRule="auto"/>
        <w:jc w:val="both"/>
        <w:rPr>
          <w:rFonts w:asciiTheme="minorHAnsi" w:hAnsiTheme="minorHAnsi" w:cstheme="minorHAnsi"/>
        </w:rPr>
      </w:pP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Il Regolamento Generale sulla Protezione dei dati Personali (Regolamento UE 2016/679 del Parlamento Europeo e del Consiglio del 27 aprile 2016) d’ora in avanti GDPR, prevede la protezione delle persone fisiche con riguardo al trattamento dei dati di carattere personale come diritto fondamentale.</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 xml:space="preserve">Con la presente informativa, resa ai sensi dell’art. 13 del GDPR il Comune di </w:t>
      </w:r>
      <w:r>
        <w:rPr>
          <w:rFonts w:asciiTheme="minorHAnsi" w:hAnsiTheme="minorHAnsi" w:cstheme="minorHAnsi"/>
        </w:rPr>
        <w:t>Barile (PZ)</w:t>
      </w:r>
      <w:r w:rsidRPr="006E5D3E">
        <w:rPr>
          <w:rFonts w:asciiTheme="minorHAnsi" w:hAnsiTheme="minorHAnsi" w:cstheme="minorHAnsi"/>
        </w:rPr>
        <w:t>, in qualità di Titolare del trattamento dei dati personali, (in seguito “Titolare”), intende fornirle, in quanto “interessato” dal trattamento le seguenti informazioni:</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TITOLARE DEL TRATTAMENTO E RESPONSABILE DELLA PROTEZIONE DATI.</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 xml:space="preserve">Il Titolare del trattamento è il Comune di </w:t>
      </w:r>
      <w:r>
        <w:rPr>
          <w:rFonts w:asciiTheme="minorHAnsi" w:hAnsiTheme="minorHAnsi" w:cstheme="minorHAnsi"/>
        </w:rPr>
        <w:t>Barile</w:t>
      </w:r>
      <w:r w:rsidRPr="006E5D3E">
        <w:rPr>
          <w:rFonts w:asciiTheme="minorHAnsi" w:hAnsiTheme="minorHAnsi" w:cstheme="minorHAnsi"/>
        </w:rPr>
        <w:t xml:space="preserve"> (</w:t>
      </w:r>
      <w:r>
        <w:rPr>
          <w:rFonts w:asciiTheme="minorHAnsi" w:hAnsiTheme="minorHAnsi" w:cstheme="minorHAnsi"/>
        </w:rPr>
        <w:t>PZ</w:t>
      </w:r>
      <w:r w:rsidRPr="006E5D3E">
        <w:rPr>
          <w:rFonts w:asciiTheme="minorHAnsi" w:hAnsiTheme="minorHAnsi" w:cstheme="minorHAnsi"/>
        </w:rPr>
        <w:t xml:space="preserve">), nella persona del Sindaco pro tempore, con sede in </w:t>
      </w:r>
      <w:r>
        <w:rPr>
          <w:rFonts w:asciiTheme="minorHAnsi" w:hAnsiTheme="minorHAnsi" w:cstheme="minorHAnsi"/>
        </w:rPr>
        <w:t>Piazza C.A. Dalla Chiesa</w:t>
      </w:r>
      <w:r w:rsidRPr="006E5D3E">
        <w:rPr>
          <w:rFonts w:asciiTheme="minorHAnsi" w:hAnsiTheme="minorHAnsi" w:cstheme="minorHAnsi"/>
        </w:rPr>
        <w:t xml:space="preserve"> (</w:t>
      </w:r>
      <w:proofErr w:type="spellStart"/>
      <w:proofErr w:type="gramStart"/>
      <w:r w:rsidRPr="006E5D3E">
        <w:rPr>
          <w:rFonts w:asciiTheme="minorHAnsi" w:hAnsiTheme="minorHAnsi" w:cstheme="minorHAnsi"/>
        </w:rPr>
        <w:t>P.Iva</w:t>
      </w:r>
      <w:proofErr w:type="spellEnd"/>
      <w:proofErr w:type="gramEnd"/>
      <w:r w:rsidRPr="006E5D3E">
        <w:rPr>
          <w:rFonts w:asciiTheme="minorHAnsi" w:hAnsiTheme="minorHAnsi" w:cstheme="minorHAnsi"/>
        </w:rPr>
        <w:t xml:space="preserve"> 00176150670)- indirizzo mail: protocollo@comune.</w:t>
      </w:r>
      <w:r>
        <w:rPr>
          <w:rFonts w:asciiTheme="minorHAnsi" w:hAnsiTheme="minorHAnsi" w:cstheme="minorHAnsi"/>
        </w:rPr>
        <w:t>barile.pz.it</w:t>
      </w:r>
      <w:r w:rsidRPr="006E5D3E">
        <w:rPr>
          <w:rFonts w:asciiTheme="minorHAnsi" w:hAnsiTheme="minorHAnsi" w:cstheme="minorHAnsi"/>
        </w:rPr>
        <w:t xml:space="preserve">, </w:t>
      </w:r>
      <w:proofErr w:type="spellStart"/>
      <w:r w:rsidRPr="006E5D3E">
        <w:rPr>
          <w:rFonts w:asciiTheme="minorHAnsi" w:hAnsiTheme="minorHAnsi" w:cstheme="minorHAnsi"/>
        </w:rPr>
        <w:t>pec</w:t>
      </w:r>
      <w:proofErr w:type="spellEnd"/>
      <w:r w:rsidRPr="006E5D3E">
        <w:rPr>
          <w:rFonts w:asciiTheme="minorHAnsi" w:hAnsiTheme="minorHAnsi" w:cstheme="minorHAnsi"/>
        </w:rPr>
        <w:t xml:space="preserve">: </w:t>
      </w:r>
      <w:r>
        <w:rPr>
          <w:rFonts w:asciiTheme="minorHAnsi" w:hAnsiTheme="minorHAnsi" w:cstheme="minorHAnsi"/>
        </w:rPr>
        <w:t>sindaco.comunebarile@pec.it</w:t>
      </w:r>
      <w:r w:rsidRPr="006E5D3E">
        <w:rPr>
          <w:rFonts w:asciiTheme="minorHAnsi" w:hAnsiTheme="minorHAnsi" w:cstheme="minorHAnsi"/>
        </w:rPr>
        <w:t>, sito web https://www.comune.</w:t>
      </w:r>
      <w:r>
        <w:rPr>
          <w:rFonts w:asciiTheme="minorHAnsi" w:hAnsiTheme="minorHAnsi" w:cstheme="minorHAnsi"/>
        </w:rPr>
        <w:t>barile.pz.it/</w:t>
      </w:r>
    </w:p>
    <w:p w:rsidR="006E5D3E" w:rsidRPr="000A10E7" w:rsidRDefault="006E5D3E" w:rsidP="006E5D3E">
      <w:pPr>
        <w:spacing w:line="360" w:lineRule="auto"/>
        <w:jc w:val="both"/>
      </w:pPr>
      <w:r w:rsidRPr="006E5D3E">
        <w:rPr>
          <w:rFonts w:asciiTheme="minorHAnsi" w:hAnsiTheme="minorHAnsi" w:cstheme="minorHAnsi"/>
        </w:rPr>
        <w:t xml:space="preserve">Il Responsabile della protezione dei dati è </w:t>
      </w:r>
      <w:r w:rsidR="000A10E7">
        <w:rPr>
          <w:rFonts w:asciiTheme="minorHAnsi" w:hAnsiTheme="minorHAnsi" w:cstheme="minorHAnsi"/>
        </w:rPr>
        <w:t xml:space="preserve"> la </w:t>
      </w:r>
      <w:r w:rsidR="000A10E7">
        <w:t xml:space="preserve">Società a </w:t>
      </w:r>
      <w:proofErr w:type="spellStart"/>
      <w:r w:rsidR="000A10E7">
        <w:t>Microdesign</w:t>
      </w:r>
      <w:proofErr w:type="spellEnd"/>
      <w:r w:rsidR="000A10E7">
        <w:t xml:space="preserve"> di Ing. Paolo Pastore sas con sede in Rionero in Vulture, Via Ofanto n. 1, Partita Iva 01664980768, </w:t>
      </w:r>
      <w:r w:rsidRPr="000A10E7">
        <w:t xml:space="preserve">E-mail </w:t>
      </w:r>
      <w:r w:rsidR="000A10E7" w:rsidRPr="000A10E7">
        <w:rPr>
          <w:b/>
          <w:bCs/>
        </w:rPr>
        <w:t xml:space="preserve">Email: </w:t>
      </w:r>
      <w:hyperlink r:id="rId8" w:history="1">
        <w:r w:rsidR="000A10E7" w:rsidRPr="000A10E7">
          <w:t>segreteria@microdesign.tv</w:t>
        </w:r>
      </w:hyperlink>
      <w:r w:rsidR="000A10E7" w:rsidRPr="000A10E7">
        <w:rPr>
          <w:b/>
          <w:bCs/>
        </w:rPr>
        <w:t xml:space="preserve"> </w:t>
      </w:r>
      <w:r w:rsidRPr="000A10E7">
        <w:t xml:space="preserve"> – PEC </w:t>
      </w:r>
      <w:proofErr w:type="spellStart"/>
      <w:r w:rsidR="000A10E7" w:rsidRPr="000A10E7">
        <w:t>PEC</w:t>
      </w:r>
      <w:proofErr w:type="spellEnd"/>
      <w:r w:rsidR="000A10E7" w:rsidRPr="000A10E7">
        <w:t>: </w:t>
      </w:r>
      <w:hyperlink r:id="rId9" w:history="1">
        <w:r w:rsidR="000A10E7" w:rsidRPr="000A10E7">
          <w:t>postacertificata@pec.microdesign.tv</w:t>
        </w:r>
      </w:hyperlink>
      <w:r w:rsidR="000A10E7" w:rsidRPr="000A10E7">
        <w:t xml:space="preserve"> </w:t>
      </w:r>
      <w:r w:rsidRPr="000A10E7">
        <w:t xml:space="preserve">, </w:t>
      </w:r>
      <w:r w:rsidR="000A10E7" w:rsidRPr="000A10E7">
        <w:t>https://www.microdesign.tv/</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FINALITÀ E BASE GIURIDICA DEL TRATTAMENTO (per quale scopo si trattano i dati personali e perché è consentito trattarli)</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 xml:space="preserve">Il Comune di </w:t>
      </w:r>
      <w:r w:rsidR="007F0321">
        <w:rPr>
          <w:rFonts w:asciiTheme="minorHAnsi" w:hAnsiTheme="minorHAnsi" w:cstheme="minorHAnsi"/>
        </w:rPr>
        <w:t>Barile</w:t>
      </w:r>
      <w:r w:rsidRPr="006E5D3E">
        <w:rPr>
          <w:rFonts w:asciiTheme="minorHAnsi" w:hAnsiTheme="minorHAnsi" w:cstheme="minorHAnsi"/>
        </w:rPr>
        <w:t>, nel rispetto dei principi di liceità, correttezza, trasparenza, adeguatezza, pertinenza e necessità prescritti dal GDPR e delle disposizioni normative di settore, tramite l’uso di mezzi cartacei e di strumenti informatici procederà al trattamento - ovvero alla raccolta, registrazione, organizzazione, conservazione, estrazione, consultazione, utilizzo, comunicazione, raffronto, inte</w:t>
      </w:r>
      <w:bookmarkStart w:id="0" w:name="_GoBack"/>
      <w:bookmarkEnd w:id="0"/>
      <w:r w:rsidRPr="006E5D3E">
        <w:rPr>
          <w:rFonts w:asciiTheme="minorHAnsi" w:hAnsiTheme="minorHAnsi" w:cstheme="minorHAnsi"/>
        </w:rPr>
        <w:t>rconnessione e cancellazione - dei Suoi dati personali per le seguenti finalità:</w:t>
      </w:r>
    </w:p>
    <w:p w:rsidR="006E5D3E" w:rsidRPr="000A10E7" w:rsidRDefault="006E5D3E" w:rsidP="000A10E7">
      <w:pPr>
        <w:pStyle w:val="Paragrafoelenco"/>
        <w:numPr>
          <w:ilvl w:val="0"/>
          <w:numId w:val="13"/>
        </w:numPr>
        <w:spacing w:line="360" w:lineRule="auto"/>
        <w:rPr>
          <w:rFonts w:asciiTheme="minorHAnsi" w:hAnsiTheme="minorHAnsi" w:cstheme="minorHAnsi"/>
        </w:rPr>
      </w:pPr>
      <w:r w:rsidRPr="000A10E7">
        <w:rPr>
          <w:rFonts w:asciiTheme="minorHAnsi" w:hAnsiTheme="minorHAnsi" w:cstheme="minorHAnsi"/>
        </w:rPr>
        <w:t>svolgere le attività istituzionali e gestire i procedimenti di competenza;</w:t>
      </w:r>
    </w:p>
    <w:p w:rsidR="006E5D3E" w:rsidRPr="000A10E7" w:rsidRDefault="006E5D3E" w:rsidP="000A10E7">
      <w:pPr>
        <w:pStyle w:val="Paragrafoelenco"/>
        <w:numPr>
          <w:ilvl w:val="0"/>
          <w:numId w:val="13"/>
        </w:numPr>
        <w:spacing w:line="360" w:lineRule="auto"/>
        <w:rPr>
          <w:rFonts w:asciiTheme="minorHAnsi" w:hAnsiTheme="minorHAnsi" w:cstheme="minorHAnsi"/>
        </w:rPr>
      </w:pPr>
      <w:r w:rsidRPr="000A10E7">
        <w:rPr>
          <w:rFonts w:asciiTheme="minorHAnsi" w:hAnsiTheme="minorHAnsi" w:cstheme="minorHAnsi"/>
        </w:rPr>
        <w:t>verificare le dichiarazioni sostitutive prestate degli interessati nell’ambito dei procedimenti attivati su iniziativa degli interessati o d’ufficio;</w:t>
      </w:r>
    </w:p>
    <w:p w:rsidR="006E5D3E" w:rsidRPr="000A10E7" w:rsidRDefault="006E5D3E" w:rsidP="000A10E7">
      <w:pPr>
        <w:pStyle w:val="Paragrafoelenco"/>
        <w:numPr>
          <w:ilvl w:val="0"/>
          <w:numId w:val="13"/>
        </w:numPr>
        <w:spacing w:line="360" w:lineRule="auto"/>
        <w:rPr>
          <w:rFonts w:asciiTheme="minorHAnsi" w:hAnsiTheme="minorHAnsi" w:cstheme="minorHAnsi"/>
        </w:rPr>
      </w:pPr>
      <w:r w:rsidRPr="000A10E7">
        <w:rPr>
          <w:rFonts w:asciiTheme="minorHAnsi" w:hAnsiTheme="minorHAnsi" w:cstheme="minorHAnsi"/>
        </w:rPr>
        <w:t>prestare i servizi richiesti dagli interessati;</w:t>
      </w:r>
    </w:p>
    <w:p w:rsidR="006E5D3E" w:rsidRPr="006E5D3E" w:rsidRDefault="006E5D3E" w:rsidP="000A10E7">
      <w:pPr>
        <w:pStyle w:val="Paragrafoelenco"/>
        <w:numPr>
          <w:ilvl w:val="0"/>
          <w:numId w:val="13"/>
        </w:numPr>
        <w:spacing w:line="360" w:lineRule="auto"/>
        <w:rPr>
          <w:rFonts w:asciiTheme="minorHAnsi" w:hAnsiTheme="minorHAnsi" w:cstheme="minorHAnsi"/>
        </w:rPr>
      </w:pPr>
      <w:r w:rsidRPr="006E5D3E">
        <w:rPr>
          <w:rFonts w:asciiTheme="minorHAnsi" w:hAnsiTheme="minorHAnsi" w:cstheme="minorHAnsi"/>
        </w:rPr>
        <w:t xml:space="preserve">dare esecuzione ai contratti di cui il Comune di </w:t>
      </w:r>
      <w:r w:rsidR="00A911E4">
        <w:rPr>
          <w:rFonts w:asciiTheme="minorHAnsi" w:hAnsiTheme="minorHAnsi" w:cstheme="minorHAnsi"/>
        </w:rPr>
        <w:t>Barile</w:t>
      </w:r>
      <w:r w:rsidRPr="006E5D3E">
        <w:rPr>
          <w:rFonts w:asciiTheme="minorHAnsi" w:hAnsiTheme="minorHAnsi" w:cstheme="minorHAnsi"/>
        </w:rPr>
        <w:t xml:space="preserve"> è parte.</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 xml:space="preserve">La liceità del trattamento si fonda sul perseguimento dell’interesse pubblico di cui è investito il Comune di </w:t>
      </w:r>
      <w:r w:rsidR="007F0321">
        <w:rPr>
          <w:rFonts w:asciiTheme="minorHAnsi" w:hAnsiTheme="minorHAnsi" w:cstheme="minorHAnsi"/>
        </w:rPr>
        <w:t>Barile</w:t>
      </w:r>
      <w:r w:rsidRPr="006E5D3E">
        <w:rPr>
          <w:rFonts w:asciiTheme="minorHAnsi" w:hAnsiTheme="minorHAnsi" w:cstheme="minorHAnsi"/>
        </w:rPr>
        <w:t xml:space="preserve">, ex art. 6, </w:t>
      </w:r>
      <w:proofErr w:type="spellStart"/>
      <w:r w:rsidRPr="006E5D3E">
        <w:rPr>
          <w:rFonts w:asciiTheme="minorHAnsi" w:hAnsiTheme="minorHAnsi" w:cstheme="minorHAnsi"/>
        </w:rPr>
        <w:t>lett</w:t>
      </w:r>
      <w:proofErr w:type="spellEnd"/>
      <w:r w:rsidRPr="006E5D3E">
        <w:rPr>
          <w:rFonts w:asciiTheme="minorHAnsi" w:hAnsiTheme="minorHAnsi" w:cstheme="minorHAnsi"/>
        </w:rPr>
        <w:t>. e) del Reg. UE 679/2016 cui si unisce, per i servizi a domanda individuale, la natura contrattuale del rapporto tra Titolare ed utente.</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lastRenderedPageBreak/>
        <w:t xml:space="preserve"> </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DESTINATARI O CATEGORIE DI DESTINATARI DEI DATI PERSONALI (chi può conoscere i Suoi dati personali)</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I dati trattati per le finalità di cui sopra sono accessibili ai dipendenti e collaboratori del Titolare, assegnati ai competenti uffici del Comune, che, nella loro qualità di soggetti espressamente designati al trattamento dei dati e/o autorizzati al trattamento e/o amministratori di sistema sono stati, a tal fine, adeguatamente istruiti dal Titolare. I dati personali possono altresì essere:</w:t>
      </w:r>
    </w:p>
    <w:p w:rsidR="006E5D3E" w:rsidRPr="007F0321" w:rsidRDefault="006E5D3E" w:rsidP="007F0321">
      <w:pPr>
        <w:pStyle w:val="Paragrafoelenco"/>
        <w:numPr>
          <w:ilvl w:val="0"/>
          <w:numId w:val="14"/>
        </w:numPr>
        <w:spacing w:line="360" w:lineRule="auto"/>
        <w:ind w:left="284" w:hanging="284"/>
        <w:rPr>
          <w:rFonts w:asciiTheme="minorHAnsi" w:hAnsiTheme="minorHAnsi" w:cstheme="minorHAnsi"/>
        </w:rPr>
      </w:pPr>
      <w:r w:rsidRPr="007F0321">
        <w:rPr>
          <w:rFonts w:asciiTheme="minorHAnsi" w:hAnsiTheme="minorHAnsi" w:cstheme="minorHAnsi"/>
        </w:rPr>
        <w:t>comunicati quindi resi conoscibili a soggetti determinati come: altre Pubbliche Amministrazioni per procedimenti di propria competenza istituzionale, a quei soggetti pubblici ai quali la comunicazione è prevista da disposizioni comunitarie, norme di legge o regolamento, alle società partecipate dal Comune, ai soggetti privati ove ciò sia necessario per l’esecuzione dei contratti di cui il Comune è parte nonché a soggetti privati alle condizioni e con le modalità previste dagli articoli da 22 a 25 della legge n. 241/1990;</w:t>
      </w:r>
    </w:p>
    <w:p w:rsidR="006E5D3E" w:rsidRPr="007F0321" w:rsidRDefault="006E5D3E" w:rsidP="007F0321">
      <w:pPr>
        <w:pStyle w:val="Paragrafoelenco"/>
        <w:numPr>
          <w:ilvl w:val="0"/>
          <w:numId w:val="14"/>
        </w:numPr>
        <w:spacing w:line="360" w:lineRule="auto"/>
        <w:ind w:left="284" w:hanging="284"/>
        <w:rPr>
          <w:rFonts w:asciiTheme="minorHAnsi" w:hAnsiTheme="minorHAnsi" w:cstheme="minorHAnsi"/>
        </w:rPr>
      </w:pPr>
      <w:r w:rsidRPr="007F0321">
        <w:rPr>
          <w:rFonts w:asciiTheme="minorHAnsi" w:hAnsiTheme="minorHAnsi" w:cstheme="minorHAnsi"/>
        </w:rPr>
        <w:t>diffusi quindi resi conoscibili a soggetti indeterminati ove sia necessario per: pubblicazione all’Albo Pretorio, pubblicazione nella sezione “Amministrazione Trasparente” della rete Civica (art. 5 e 5bis del decreto legislativo 14 marzo 2013 n. 33 - accesso civico).</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 xml:space="preserve">La gestione e la conservazione dei dati personali raccolti dal Comune di </w:t>
      </w:r>
      <w:r w:rsidR="000A10E7">
        <w:rPr>
          <w:rFonts w:asciiTheme="minorHAnsi" w:hAnsiTheme="minorHAnsi" w:cstheme="minorHAnsi"/>
        </w:rPr>
        <w:t>Barile</w:t>
      </w:r>
      <w:r w:rsidRPr="006E5D3E">
        <w:rPr>
          <w:rFonts w:asciiTheme="minorHAnsi" w:hAnsiTheme="minorHAnsi" w:cstheme="minorHAnsi"/>
        </w:rPr>
        <w:t xml:space="preserve"> avviene su server ubicati all’interno dell’Ente e/o in </w:t>
      </w:r>
      <w:proofErr w:type="spellStart"/>
      <w:r w:rsidRPr="006E5D3E">
        <w:rPr>
          <w:rFonts w:asciiTheme="minorHAnsi" w:hAnsiTheme="minorHAnsi" w:cstheme="minorHAnsi"/>
        </w:rPr>
        <w:t>cloud</w:t>
      </w:r>
      <w:proofErr w:type="spellEnd"/>
      <w:r w:rsidRPr="006E5D3E">
        <w:rPr>
          <w:rFonts w:asciiTheme="minorHAnsi" w:hAnsiTheme="minorHAnsi" w:cstheme="minorHAnsi"/>
        </w:rPr>
        <w:t xml:space="preserve"> e/o su server esterni di fornitori dei servizi online che, ai soli fini della prestazione richiesta, potrebbero venire a conoscenza dei dati personali degli interessati e che saranno debitamente nominati come Responsabili esterni del trattamento a norma dell’art. 28 del GDPR</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I dati raccolti non saranno oggetto di trasferimento in Paesi non appartenenti all’UE</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PERIODO DI CONSERVAZIONE DEI DATI (per quanto tempo vengono trattati i Suoi dati)</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Il periodo di conservazione dei dati è pari a quello necessario al perseguimento dei fini per cui essi sono stati raccolti, rispettando il principio di minimizzazione di cui all’articolo 5, comma 1, lettera c) del GDPR nonché gli obblighi di legge cui è tenuto il Titolare. I dati raccolti saranno conservati solo per il tempo consentito dalla normativa vigente e dal Piano di conservazione e scarto della Soprintendenza regionale.</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Oltre tale termine i dati potranno essere conservati con accesso limitato ai soli fini della difesa in sede civile e penale per eventuali controversie con l’interessato.</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OBBLIGO DI CONFERIRE I DATI E CONSEGUENZE DEL MANCATO CONFERIMENTO</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L’interessato ha l’obbligo di fornire i dati richiesti dal Comune.</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Il mancato, inesatto o incompleto conferimento dei dati ha come conseguenza:</w:t>
      </w:r>
    </w:p>
    <w:p w:rsidR="006E5D3E" w:rsidRPr="006E5D3E" w:rsidRDefault="006E5D3E" w:rsidP="007F0321">
      <w:pPr>
        <w:pStyle w:val="Paragrafoelenco"/>
        <w:numPr>
          <w:ilvl w:val="0"/>
          <w:numId w:val="13"/>
        </w:numPr>
        <w:spacing w:line="360" w:lineRule="auto"/>
        <w:ind w:left="284" w:hanging="284"/>
        <w:rPr>
          <w:rFonts w:asciiTheme="minorHAnsi" w:hAnsiTheme="minorHAnsi" w:cstheme="minorHAnsi"/>
        </w:rPr>
      </w:pPr>
      <w:r w:rsidRPr="006E5D3E">
        <w:rPr>
          <w:rFonts w:asciiTheme="minorHAnsi" w:hAnsiTheme="minorHAnsi" w:cstheme="minorHAnsi"/>
        </w:rPr>
        <w:t>l’impossibilità di proseguire o concludere i procedimenti attivati dagli interessati, che, di conseguenza e a seconda dei casi, saranno sospesi, interrotti, archiviati o avranno esito negativo;</w:t>
      </w:r>
    </w:p>
    <w:p w:rsidR="006E5D3E" w:rsidRPr="006E5D3E" w:rsidRDefault="006E5D3E" w:rsidP="007F0321">
      <w:pPr>
        <w:pStyle w:val="Paragrafoelenco"/>
        <w:numPr>
          <w:ilvl w:val="0"/>
          <w:numId w:val="13"/>
        </w:numPr>
        <w:spacing w:line="360" w:lineRule="auto"/>
        <w:ind w:left="284" w:hanging="284"/>
        <w:rPr>
          <w:rFonts w:asciiTheme="minorHAnsi" w:hAnsiTheme="minorHAnsi" w:cstheme="minorHAnsi"/>
        </w:rPr>
      </w:pPr>
      <w:r w:rsidRPr="006E5D3E">
        <w:rPr>
          <w:rFonts w:asciiTheme="minorHAnsi" w:hAnsiTheme="minorHAnsi" w:cstheme="minorHAnsi"/>
        </w:rPr>
        <w:t>l’impossibilità di erogare i servizi richiesti dagli interessati;</w:t>
      </w:r>
    </w:p>
    <w:p w:rsidR="006E5D3E" w:rsidRPr="006E5D3E" w:rsidRDefault="006E5D3E" w:rsidP="007F0321">
      <w:pPr>
        <w:pStyle w:val="Paragrafoelenco"/>
        <w:numPr>
          <w:ilvl w:val="0"/>
          <w:numId w:val="13"/>
        </w:numPr>
        <w:spacing w:line="360" w:lineRule="auto"/>
        <w:ind w:left="284" w:hanging="284"/>
        <w:rPr>
          <w:rFonts w:asciiTheme="minorHAnsi" w:hAnsiTheme="minorHAnsi" w:cstheme="minorHAnsi"/>
        </w:rPr>
      </w:pPr>
      <w:r w:rsidRPr="006E5D3E">
        <w:rPr>
          <w:rFonts w:asciiTheme="minorHAnsi" w:hAnsiTheme="minorHAnsi" w:cstheme="minorHAnsi"/>
        </w:rPr>
        <w:t>l’impossibilità di sottoscrivere o dare esecuzione ai contratti di cui gli interessati siano parte.</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 xml:space="preserve"> DIRITTI DELL’INTERESSATO E MODALITA’ DI ESERCIZIO DEI DIRITTI</w:t>
      </w:r>
    </w:p>
    <w:p w:rsidR="006E5D3E" w:rsidRPr="006E5D3E" w:rsidRDefault="006E5D3E" w:rsidP="006E5D3E">
      <w:pPr>
        <w:spacing w:line="360" w:lineRule="auto"/>
        <w:jc w:val="both"/>
        <w:rPr>
          <w:rFonts w:asciiTheme="minorHAnsi" w:hAnsiTheme="minorHAnsi" w:cstheme="minorHAnsi"/>
        </w:rPr>
      </w:pP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lastRenderedPageBreak/>
        <w:t>L’interessato ha diritto di richiedere al Comune, quale Titolare del trattamento, ai sensi degli artt.15, 16, 17, 18, 19 e 21 del GDPR:</w:t>
      </w:r>
    </w:p>
    <w:p w:rsidR="006E5D3E" w:rsidRPr="006E5D3E" w:rsidRDefault="006E5D3E" w:rsidP="007F0321">
      <w:pPr>
        <w:pStyle w:val="Paragrafoelenco"/>
        <w:numPr>
          <w:ilvl w:val="0"/>
          <w:numId w:val="13"/>
        </w:numPr>
        <w:spacing w:line="360" w:lineRule="auto"/>
        <w:ind w:left="284" w:hanging="284"/>
        <w:rPr>
          <w:rFonts w:asciiTheme="minorHAnsi" w:hAnsiTheme="minorHAnsi" w:cstheme="minorHAnsi"/>
        </w:rPr>
      </w:pPr>
      <w:r w:rsidRPr="006E5D3E">
        <w:rPr>
          <w:rFonts w:asciiTheme="minorHAnsi" w:hAnsiTheme="minorHAnsi" w:cstheme="minorHAnsi"/>
        </w:rPr>
        <w:t>l'accesso ai propri dati personali ed a tutte le informazioni di cui all’art.15 del GDPR;</w:t>
      </w:r>
    </w:p>
    <w:p w:rsidR="006E5D3E" w:rsidRPr="006E5D3E" w:rsidRDefault="006E5D3E" w:rsidP="007F0321">
      <w:pPr>
        <w:pStyle w:val="Paragrafoelenco"/>
        <w:numPr>
          <w:ilvl w:val="0"/>
          <w:numId w:val="13"/>
        </w:numPr>
        <w:spacing w:line="360" w:lineRule="auto"/>
        <w:ind w:left="284" w:hanging="284"/>
        <w:rPr>
          <w:rFonts w:asciiTheme="minorHAnsi" w:hAnsiTheme="minorHAnsi" w:cstheme="minorHAnsi"/>
        </w:rPr>
      </w:pPr>
      <w:r w:rsidRPr="006E5D3E">
        <w:rPr>
          <w:rFonts w:asciiTheme="minorHAnsi" w:hAnsiTheme="minorHAnsi" w:cstheme="minorHAnsi"/>
        </w:rPr>
        <w:t>la rettifica dei propri dati personali inesatti e l’integrazione di quelli incompleti;</w:t>
      </w:r>
    </w:p>
    <w:p w:rsidR="006E5D3E" w:rsidRPr="006E5D3E" w:rsidRDefault="006E5D3E" w:rsidP="007F0321">
      <w:pPr>
        <w:pStyle w:val="Paragrafoelenco"/>
        <w:numPr>
          <w:ilvl w:val="0"/>
          <w:numId w:val="13"/>
        </w:numPr>
        <w:spacing w:line="360" w:lineRule="auto"/>
        <w:ind w:left="284" w:hanging="284"/>
        <w:rPr>
          <w:rFonts w:asciiTheme="minorHAnsi" w:hAnsiTheme="minorHAnsi" w:cstheme="minorHAnsi"/>
        </w:rPr>
      </w:pPr>
      <w:r w:rsidRPr="006E5D3E">
        <w:rPr>
          <w:rFonts w:asciiTheme="minorHAnsi" w:hAnsiTheme="minorHAnsi" w:cstheme="minorHAnsi"/>
        </w:rPr>
        <w:t>la cancellazione dei propri dati, fatta eccezione per quelli contenuti in atti che devono essere obbligatoriamente conservati dall’Amministrazione e salvo che sussista un motivo legittimo prevalente per procedere al trattamento;</w:t>
      </w:r>
    </w:p>
    <w:p w:rsidR="006E5D3E" w:rsidRPr="006E5D3E" w:rsidRDefault="006E5D3E" w:rsidP="007F0321">
      <w:pPr>
        <w:pStyle w:val="Paragrafoelenco"/>
        <w:numPr>
          <w:ilvl w:val="0"/>
          <w:numId w:val="13"/>
        </w:numPr>
        <w:spacing w:line="360" w:lineRule="auto"/>
        <w:ind w:left="284" w:hanging="284"/>
        <w:rPr>
          <w:rFonts w:asciiTheme="minorHAnsi" w:hAnsiTheme="minorHAnsi" w:cstheme="minorHAnsi"/>
        </w:rPr>
      </w:pPr>
      <w:r w:rsidRPr="006E5D3E">
        <w:rPr>
          <w:rFonts w:asciiTheme="minorHAnsi" w:hAnsiTheme="minorHAnsi" w:cstheme="minorHAnsi"/>
        </w:rPr>
        <w:t>la limitazione del trattamento nelle ipotesi di cui all’art.18 del GDPR.</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L’interessato ha altresì il diritto:</w:t>
      </w:r>
    </w:p>
    <w:p w:rsidR="006E5D3E" w:rsidRPr="006E5D3E" w:rsidRDefault="006E5D3E" w:rsidP="007F0321">
      <w:pPr>
        <w:pStyle w:val="Paragrafoelenco"/>
        <w:numPr>
          <w:ilvl w:val="0"/>
          <w:numId w:val="13"/>
        </w:numPr>
        <w:spacing w:line="360" w:lineRule="auto"/>
        <w:ind w:left="284" w:hanging="284"/>
        <w:rPr>
          <w:rFonts w:asciiTheme="minorHAnsi" w:hAnsiTheme="minorHAnsi" w:cstheme="minorHAnsi"/>
        </w:rPr>
      </w:pPr>
      <w:r w:rsidRPr="006E5D3E">
        <w:rPr>
          <w:rFonts w:asciiTheme="minorHAnsi" w:hAnsiTheme="minorHAnsi" w:cstheme="minorHAnsi"/>
        </w:rPr>
        <w:t>di opporsi al trattamento dei propri dati personali, fermo quanto previsto con riguardo alla necessità ed obbligatorietà del trattamento ai fini dell’instaurazione del rapporto;</w:t>
      </w:r>
    </w:p>
    <w:p w:rsidR="006E5D3E" w:rsidRPr="006E5D3E" w:rsidRDefault="006E5D3E" w:rsidP="007F0321">
      <w:pPr>
        <w:pStyle w:val="Paragrafoelenco"/>
        <w:numPr>
          <w:ilvl w:val="0"/>
          <w:numId w:val="13"/>
        </w:numPr>
        <w:spacing w:line="360" w:lineRule="auto"/>
        <w:ind w:left="284" w:hanging="284"/>
        <w:rPr>
          <w:rFonts w:asciiTheme="minorHAnsi" w:hAnsiTheme="minorHAnsi" w:cstheme="minorHAnsi"/>
        </w:rPr>
      </w:pPr>
      <w:r w:rsidRPr="006E5D3E">
        <w:rPr>
          <w:rFonts w:asciiTheme="minorHAnsi" w:hAnsiTheme="minorHAnsi" w:cstheme="minorHAnsi"/>
        </w:rPr>
        <w:t>di revocare il consenso eventualmente prestato per i trattamenti non obbligatori dei dati, senza con ciò pregiudicare la liceità del trattamento basata sul consenso prestato prima della revoca.</w:t>
      </w:r>
    </w:p>
    <w:p w:rsidR="006E5D3E" w:rsidRPr="006E5D3E" w:rsidRDefault="006E5D3E" w:rsidP="000A10E7">
      <w:pPr>
        <w:spacing w:line="360" w:lineRule="auto"/>
        <w:jc w:val="both"/>
        <w:rPr>
          <w:rFonts w:asciiTheme="minorHAnsi" w:hAnsiTheme="minorHAnsi" w:cstheme="minorHAnsi"/>
        </w:rPr>
      </w:pPr>
      <w:r w:rsidRPr="006E5D3E">
        <w:rPr>
          <w:rFonts w:asciiTheme="minorHAnsi" w:hAnsiTheme="minorHAnsi" w:cstheme="minorHAnsi"/>
        </w:rPr>
        <w:t>L’interessato potrà esercitare tutti i diritti di cui sopra anche inviando una e-mail al Responsabile della Protezione dei dati all’indirizzo sopra indicato.</w:t>
      </w:r>
    </w:p>
    <w:p w:rsidR="006E5D3E" w:rsidRP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L’interessato che ritiene che il trattamento dei dati operato dal Comune abbia violato le disposizioni del Regolamento, può proporre reclamo all’Autorità Garante per la protezione dei dati personali, in base all’articolo 77 del GDPR.</w:t>
      </w:r>
    </w:p>
    <w:p w:rsidR="006E5D3E" w:rsidRDefault="006E5D3E" w:rsidP="006E5D3E">
      <w:pPr>
        <w:spacing w:line="360" w:lineRule="auto"/>
        <w:jc w:val="both"/>
        <w:rPr>
          <w:rFonts w:asciiTheme="minorHAnsi" w:hAnsiTheme="minorHAnsi" w:cstheme="minorHAnsi"/>
        </w:rPr>
      </w:pPr>
      <w:r w:rsidRPr="006E5D3E">
        <w:rPr>
          <w:rFonts w:asciiTheme="minorHAnsi" w:hAnsiTheme="minorHAnsi" w:cstheme="minorHAnsi"/>
        </w:rPr>
        <w:t xml:space="preserve">Ai sensi dell’art.144 del D. </w:t>
      </w:r>
      <w:proofErr w:type="spellStart"/>
      <w:r w:rsidRPr="006E5D3E">
        <w:rPr>
          <w:rFonts w:asciiTheme="minorHAnsi" w:hAnsiTheme="minorHAnsi" w:cstheme="minorHAnsi"/>
        </w:rPr>
        <w:t>Lgs</w:t>
      </w:r>
      <w:proofErr w:type="spellEnd"/>
      <w:r w:rsidRPr="006E5D3E">
        <w:rPr>
          <w:rFonts w:asciiTheme="minorHAnsi" w:hAnsiTheme="minorHAnsi" w:cstheme="minorHAnsi"/>
        </w:rPr>
        <w:t xml:space="preserve"> 196/2003, come modificato dal D. </w:t>
      </w:r>
      <w:proofErr w:type="spellStart"/>
      <w:r w:rsidRPr="006E5D3E">
        <w:rPr>
          <w:rFonts w:asciiTheme="minorHAnsi" w:hAnsiTheme="minorHAnsi" w:cstheme="minorHAnsi"/>
        </w:rPr>
        <w:t>Lgs</w:t>
      </w:r>
      <w:proofErr w:type="spellEnd"/>
      <w:r w:rsidRPr="006E5D3E">
        <w:rPr>
          <w:rFonts w:asciiTheme="minorHAnsi" w:hAnsiTheme="minorHAnsi" w:cstheme="minorHAnsi"/>
        </w:rPr>
        <w:t xml:space="preserve"> 101/2018, chiunque può rivolgere all’autorità Garante una mera segnalazione.</w:t>
      </w:r>
    </w:p>
    <w:p w:rsidR="007F0321" w:rsidRDefault="007F0321" w:rsidP="007F0321">
      <w:pPr>
        <w:keepNext/>
        <w:spacing w:line="276" w:lineRule="auto"/>
        <w:jc w:val="both"/>
        <w:rPr>
          <w:rFonts w:asciiTheme="minorHAnsi" w:hAnsiTheme="minorHAnsi" w:cstheme="minorHAnsi"/>
        </w:rPr>
      </w:pPr>
    </w:p>
    <w:p w:rsidR="007F0321" w:rsidRDefault="007F0321" w:rsidP="007F0321">
      <w:pPr>
        <w:keepNext/>
        <w:spacing w:line="276" w:lineRule="auto"/>
        <w:jc w:val="both"/>
        <w:rPr>
          <w:rFonts w:ascii="Arial" w:hAnsi="Arial" w:cs="Arial"/>
          <w:color w:val="221F1F"/>
          <w:shd w:val="clear" w:color="auto" w:fill="FFFFFF"/>
          <w:lang w:eastAsia="zh-CN" w:bidi="hi-IN"/>
        </w:rPr>
      </w:pPr>
      <w:r w:rsidRPr="007F0321">
        <w:rPr>
          <w:rFonts w:asciiTheme="minorHAnsi" w:hAnsiTheme="minorHAnsi" w:cstheme="minorHAnsi"/>
        </w:rPr>
        <w:t>Io sottoscritto/a dichiaro di aver ricevuto l’informativa che precede</w:t>
      </w:r>
      <w:r>
        <w:rPr>
          <w:rFonts w:ascii="Arial" w:hAnsi="Arial" w:cs="Arial"/>
          <w:color w:val="221F1F"/>
          <w:shd w:val="clear" w:color="auto" w:fill="FFFFFF"/>
          <w:lang w:eastAsia="zh-CN" w:bidi="hi-IN"/>
        </w:rPr>
        <w:t>.</w:t>
      </w:r>
    </w:p>
    <w:p w:rsidR="00BA35D0" w:rsidRDefault="00BA5854" w:rsidP="00F20754">
      <w:pPr>
        <w:spacing w:line="312" w:lineRule="auto"/>
        <w:ind w:right="108"/>
      </w:pPr>
      <w:proofErr w:type="gramStart"/>
      <w:r>
        <w:t xml:space="preserve">Barile </w:t>
      </w:r>
      <w:r w:rsidR="00BA35D0">
        <w:t xml:space="preserve"> l</w:t>
      </w:r>
      <w:r>
        <w:t>ì</w:t>
      </w:r>
      <w:proofErr w:type="gramEnd"/>
      <w:r>
        <w:t xml:space="preserve"> _____________</w:t>
      </w:r>
    </w:p>
    <w:p w:rsidR="007F0321" w:rsidRDefault="007F0321" w:rsidP="007F0321">
      <w:pPr>
        <w:keepNext/>
        <w:spacing w:line="276" w:lineRule="auto"/>
        <w:jc w:val="both"/>
        <w:rPr>
          <w:rFonts w:ascii="Arial" w:hAnsi="Arial" w:cs="Arial"/>
          <w:color w:val="221F1F"/>
          <w:shd w:val="clear" w:color="auto" w:fill="FFFFFF"/>
          <w:lang w:eastAsia="zh-CN" w:bidi="hi-IN"/>
        </w:rPr>
      </w:pPr>
    </w:p>
    <w:p w:rsidR="007F0321" w:rsidRDefault="007F0321" w:rsidP="007F0321">
      <w:pPr>
        <w:keepNext/>
        <w:spacing w:line="276" w:lineRule="auto"/>
        <w:jc w:val="both"/>
        <w:rPr>
          <w:rFonts w:ascii="Arial" w:hAnsi="Arial" w:cs="Arial"/>
          <w:color w:val="221F1F"/>
          <w:shd w:val="clear" w:color="auto" w:fill="FFFFFF"/>
          <w:lang w:eastAsia="zh-CN" w:bidi="hi-IN"/>
        </w:rPr>
      </w:pPr>
      <w:r w:rsidRPr="007F0321">
        <w:rPr>
          <w:rFonts w:asciiTheme="minorHAnsi" w:hAnsiTheme="minorHAnsi" w:cstheme="minorHAnsi"/>
        </w:rPr>
        <w:t>Io sottoscritto/a alla luce dell’informativa ricevuta</w:t>
      </w:r>
    </w:p>
    <w:p w:rsidR="007F0321" w:rsidRDefault="007F0321" w:rsidP="007F0321">
      <w:pPr>
        <w:keepNext/>
        <w:spacing w:line="276" w:lineRule="auto"/>
        <w:jc w:val="both"/>
        <w:rPr>
          <w:rFonts w:ascii="Arial" w:hAnsi="Arial" w:cs="Arial"/>
          <w:color w:val="000000"/>
          <w:shd w:val="clear" w:color="auto" w:fill="FFFFFF"/>
          <w:lang w:eastAsia="zh-CN" w:bidi="hi-IN"/>
        </w:rPr>
      </w:pPr>
      <w:r>
        <w:rPr>
          <w:rFonts w:ascii="Arial" w:hAnsi="Arial" w:cs="Arial"/>
          <w:b/>
          <w:color w:val="221F1F"/>
          <w:shd w:val="clear" w:color="auto" w:fill="FFFFFF"/>
          <w:lang w:eastAsia="zh-CN" w:bidi="hi-IN"/>
        </w:rPr>
        <w:t xml:space="preserve"> </w:t>
      </w:r>
      <w:r>
        <w:rPr>
          <w:rFonts w:ascii="Cambria" w:hAnsi="Cambria" w:cs="Cambria"/>
          <w:color w:val="000000"/>
          <w:sz w:val="28"/>
          <w:szCs w:val="28"/>
          <w:shd w:val="clear" w:color="auto" w:fill="FFFFFF"/>
          <w:lang w:eastAsia="zh-CN" w:bidi="hi-IN"/>
        </w:rPr>
        <w:t>◻</w:t>
      </w:r>
      <w:r>
        <w:rPr>
          <w:rFonts w:ascii="Arial" w:hAnsi="Arial" w:cs="Arial"/>
          <w:color w:val="000000"/>
          <w:sz w:val="40"/>
          <w:szCs w:val="40"/>
          <w:shd w:val="clear" w:color="auto" w:fill="FFFFFF"/>
          <w:lang w:eastAsia="zh-CN" w:bidi="hi-IN"/>
        </w:rPr>
        <w:t>︎</w:t>
      </w:r>
      <w:r>
        <w:rPr>
          <w:rFonts w:ascii="Arial" w:hAnsi="Arial" w:cs="Arial"/>
          <w:b/>
          <w:color w:val="000000"/>
          <w:sz w:val="20"/>
          <w:szCs w:val="20"/>
          <w:shd w:val="clear" w:color="auto" w:fill="FFFFFF"/>
          <w:lang w:eastAsia="zh-CN" w:bidi="hi-IN"/>
        </w:rPr>
        <w:t>esprimo il consenso</w:t>
      </w:r>
      <w:r>
        <w:rPr>
          <w:rFonts w:ascii="Arial" w:hAnsi="Arial" w:cs="Arial"/>
          <w:color w:val="000000"/>
          <w:sz w:val="20"/>
          <w:szCs w:val="20"/>
          <w:shd w:val="clear" w:color="auto" w:fill="FFFFFF"/>
          <w:lang w:eastAsia="zh-CN" w:bidi="hi-IN"/>
        </w:rPr>
        <w:t xml:space="preserve"> </w:t>
      </w:r>
      <w:r>
        <w:rPr>
          <w:rFonts w:ascii="Cambria" w:hAnsi="Cambria" w:cs="Cambria"/>
          <w:color w:val="000000"/>
          <w:sz w:val="28"/>
          <w:szCs w:val="28"/>
          <w:shd w:val="clear" w:color="auto" w:fill="FFFFFF"/>
          <w:lang w:eastAsia="zh-CN" w:bidi="hi-IN"/>
        </w:rPr>
        <w:t>◻</w:t>
      </w:r>
      <w:r>
        <w:rPr>
          <w:rFonts w:ascii="Arial" w:hAnsi="Arial" w:cs="Arial"/>
          <w:b/>
          <w:color w:val="000000"/>
          <w:sz w:val="20"/>
          <w:szCs w:val="20"/>
          <w:shd w:val="clear" w:color="auto" w:fill="FFFFFF"/>
          <w:lang w:eastAsia="zh-CN" w:bidi="hi-IN"/>
        </w:rPr>
        <w:t xml:space="preserve">NON esprimo il consenso </w:t>
      </w:r>
      <w:r>
        <w:rPr>
          <w:rFonts w:ascii="Arial" w:hAnsi="Arial" w:cs="Arial"/>
          <w:color w:val="000000"/>
          <w:sz w:val="20"/>
          <w:szCs w:val="20"/>
          <w:shd w:val="clear" w:color="auto" w:fill="FFFFFF"/>
          <w:lang w:eastAsia="zh-CN" w:bidi="hi-IN"/>
        </w:rPr>
        <w:t xml:space="preserve">al trattamento dei miei dati personali. </w:t>
      </w:r>
    </w:p>
    <w:p w:rsidR="00BA35D0" w:rsidRDefault="00BA35D0" w:rsidP="00BA35D0">
      <w:pPr>
        <w:spacing w:line="312" w:lineRule="auto"/>
        <w:ind w:left="360" w:right="108"/>
      </w:pPr>
    </w:p>
    <w:p w:rsidR="007F0321" w:rsidRDefault="007F0321" w:rsidP="00BA35D0">
      <w:pPr>
        <w:spacing w:line="312" w:lineRule="auto"/>
        <w:ind w:left="360" w:right="108"/>
      </w:pPr>
    </w:p>
    <w:p w:rsidR="00BA35D0" w:rsidRDefault="00BA35D0" w:rsidP="00BA5854">
      <w:pPr>
        <w:spacing w:line="312" w:lineRule="auto"/>
        <w:ind w:left="5316" w:right="108" w:firstLine="348"/>
        <w:jc w:val="center"/>
      </w:pPr>
      <w:r>
        <w:t>In fede</w:t>
      </w:r>
    </w:p>
    <w:p w:rsidR="003823C7" w:rsidRDefault="003823C7"/>
    <w:sectPr w:rsidR="003823C7" w:rsidSect="006D2D89">
      <w:headerReference w:type="default" r:id="rId10"/>
      <w:headerReference w:type="first" r:id="rId11"/>
      <w:pgSz w:w="11906" w:h="16838"/>
      <w:pgMar w:top="1417" w:right="1134" w:bottom="1134" w:left="1134"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702" w:rsidRDefault="00054702" w:rsidP="00FA4783">
      <w:r>
        <w:separator/>
      </w:r>
    </w:p>
  </w:endnote>
  <w:endnote w:type="continuationSeparator" w:id="0">
    <w:p w:rsidR="00054702" w:rsidRDefault="00054702" w:rsidP="00FA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702" w:rsidRDefault="00054702" w:rsidP="00FA4783">
      <w:r>
        <w:separator/>
      </w:r>
    </w:p>
  </w:footnote>
  <w:footnote w:type="continuationSeparator" w:id="0">
    <w:p w:rsidR="00054702" w:rsidRDefault="00054702" w:rsidP="00FA47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89" w:rsidRDefault="006D2D89" w:rsidP="006D2D89">
    <w:pPr>
      <w:spacing w:line="360" w:lineRule="auto"/>
      <w:ind w:right="-11"/>
      <w:jc w:val="center"/>
      <w:outlineLvl w:val="0"/>
      <w:rPr>
        <w:color w:val="000000"/>
        <w:sz w:val="12"/>
      </w:rPr>
    </w:pPr>
    <w:r w:rsidRPr="00C209D3">
      <w:rPr>
        <w:noProof/>
        <w:lang w:eastAsia="it-IT"/>
      </w:rPr>
      <w:drawing>
        <wp:inline distT="0" distB="0" distL="0" distR="0">
          <wp:extent cx="276225" cy="402633"/>
          <wp:effectExtent l="0" t="0" r="0" b="0"/>
          <wp:docPr id="22" name="Immagine 22" descr="http://upload.wikimedia.org/wikipedia/it/c/c6/Barile_%28Italia%29-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c/c6/Barile_%28Italia%29-Stemm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05" cy="418638"/>
                  </a:xfrm>
                  <a:prstGeom prst="rect">
                    <a:avLst/>
                  </a:prstGeom>
                  <a:noFill/>
                  <a:ln>
                    <a:noFill/>
                  </a:ln>
                </pic:spPr>
              </pic:pic>
            </a:graphicData>
          </a:graphic>
        </wp:inline>
      </w:drawing>
    </w:r>
  </w:p>
  <w:p w:rsidR="006D2D89" w:rsidRPr="00BE1411" w:rsidRDefault="006D2D89" w:rsidP="006D2D89">
    <w:pPr>
      <w:spacing w:line="360" w:lineRule="auto"/>
      <w:ind w:right="-11"/>
      <w:jc w:val="center"/>
      <w:outlineLvl w:val="0"/>
      <w:rPr>
        <w:color w:val="000000"/>
        <w:sz w:val="12"/>
      </w:rPr>
    </w:pPr>
    <w:r>
      <w:rPr>
        <w:color w:val="000000"/>
        <w:sz w:val="12"/>
      </w:rPr>
      <w: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2D89" w:rsidRPr="00BE1411" w:rsidRDefault="006D2D89" w:rsidP="006D2D89">
    <w:pPr>
      <w:spacing w:line="360" w:lineRule="auto"/>
      <w:ind w:right="-11"/>
      <w:outlineLvl w:val="0"/>
      <w:rPr>
        <w:color w:val="000000"/>
        <w:sz w:val="12"/>
      </w:rPr>
    </w:pPr>
    <w:r w:rsidRPr="002B0175">
      <w:rPr>
        <w:noProof/>
        <w:lang w:eastAsia="it-IT"/>
      </w:rPr>
      <w:drawing>
        <wp:inline distT="0" distB="0" distL="0" distR="0" wp14:anchorId="753DCD11" wp14:editId="5EF0ED06">
          <wp:extent cx="304800" cy="381000"/>
          <wp:effectExtent l="0" t="0" r="0" b="0"/>
          <wp:docPr id="24" name="Immagine 24" descr="ol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0" descr="oli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r>
      <w:rPr>
        <w:noProof/>
      </w:rPr>
      <w:t xml:space="preserve">                                                                               </w:t>
    </w:r>
    <w:r w:rsidRPr="00C209D3">
      <w:rPr>
        <w:noProof/>
        <w:lang w:eastAsia="it-IT"/>
      </w:rPr>
      <w:drawing>
        <wp:inline distT="0" distB="0" distL="0" distR="0" wp14:anchorId="5BC1F617" wp14:editId="3B0AB44F">
          <wp:extent cx="457200" cy="666427"/>
          <wp:effectExtent l="0" t="0" r="0" b="635"/>
          <wp:docPr id="25" name="Immagine 25" descr="http://upload.wikimedia.org/wikipedia/it/c/c6/Barile_%28Italia%29-Stem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http://upload.wikimedia.org/wikipedia/it/c/c6/Barile_%28Italia%29-Stemm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0727" cy="671568"/>
                  </a:xfrm>
                  <a:prstGeom prst="rect">
                    <a:avLst/>
                  </a:prstGeom>
                  <a:noFill/>
                  <a:ln>
                    <a:noFill/>
                  </a:ln>
                </pic:spPr>
              </pic:pic>
            </a:graphicData>
          </a:graphic>
        </wp:inline>
      </w:drawing>
    </w:r>
    <w:r>
      <w:rPr>
        <w:noProof/>
      </w:rPr>
      <w:t xml:space="preserve">                                                                            </w:t>
    </w:r>
    <w:r w:rsidRPr="002B0175">
      <w:rPr>
        <w:noProof/>
        <w:lang w:eastAsia="it-IT"/>
      </w:rPr>
      <w:drawing>
        <wp:inline distT="0" distB="0" distL="0" distR="0" wp14:anchorId="24B42061" wp14:editId="2D4AEF5F">
          <wp:extent cx="381000" cy="400050"/>
          <wp:effectExtent l="0" t="0" r="0" b="0"/>
          <wp:docPr id="26" name="Immagine 26" descr="vi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vin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400050"/>
                  </a:xfrm>
                  <a:prstGeom prst="rect">
                    <a:avLst/>
                  </a:prstGeom>
                  <a:noFill/>
                  <a:ln>
                    <a:noFill/>
                  </a:ln>
                </pic:spPr>
              </pic:pic>
            </a:graphicData>
          </a:graphic>
        </wp:inline>
      </w:drawing>
    </w:r>
    <w:r>
      <w:rPr>
        <w:noProof/>
      </w:rPr>
      <w:t xml:space="preserve">                                                                           </w:t>
    </w:r>
  </w:p>
  <w:p w:rsidR="006D2D89" w:rsidRDefault="006D2D89" w:rsidP="006D2D89">
    <w:pPr>
      <w:ind w:right="-11"/>
      <w:jc w:val="center"/>
      <w:outlineLvl w:val="0"/>
      <w:rPr>
        <w:b/>
        <w:snapToGrid w:val="0"/>
        <w:sz w:val="40"/>
        <w:szCs w:val="40"/>
      </w:rPr>
    </w:pPr>
    <w:r w:rsidRPr="00BA6FFC">
      <w:rPr>
        <w:b/>
        <w:snapToGrid w:val="0"/>
        <w:sz w:val="40"/>
        <w:szCs w:val="40"/>
      </w:rPr>
      <w:t>COMUNE DI BARILE</w:t>
    </w:r>
  </w:p>
  <w:p w:rsidR="006D2D89" w:rsidRPr="00927E05" w:rsidRDefault="006D2D89" w:rsidP="006D2D89">
    <w:pPr>
      <w:ind w:right="-11"/>
      <w:jc w:val="center"/>
      <w:outlineLvl w:val="0"/>
      <w:rPr>
        <w:b/>
        <w:snapToGrid w:val="0"/>
        <w:sz w:val="10"/>
        <w:szCs w:val="10"/>
      </w:rPr>
    </w:pPr>
  </w:p>
  <w:p w:rsidR="006D2D89" w:rsidRDefault="006D2D89" w:rsidP="006D2D89">
    <w:pPr>
      <w:tabs>
        <w:tab w:val="center" w:pos="4824"/>
        <w:tab w:val="left" w:pos="6270"/>
      </w:tabs>
      <w:spacing w:after="120"/>
      <w:ind w:right="-11"/>
      <w:outlineLvl w:val="0"/>
    </w:pPr>
    <w:r>
      <w:rPr>
        <w:snapToGrid w:val="0"/>
      </w:rPr>
      <w:tab/>
    </w:r>
    <w:r w:rsidRPr="00BA6FFC">
      <w:rPr>
        <w:snapToGrid w:val="0"/>
      </w:rPr>
      <w:t>Provincia di Potenza</w:t>
    </w:r>
    <w:r>
      <w:rPr>
        <w:snapToGrid w:val="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450C5"/>
    <w:multiLevelType w:val="hybridMultilevel"/>
    <w:tmpl w:val="AB6861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365720"/>
    <w:multiLevelType w:val="hybridMultilevel"/>
    <w:tmpl w:val="4BA09074"/>
    <w:lvl w:ilvl="0" w:tplc="BA248992">
      <w:numFmt w:val="bullet"/>
      <w:lvlText w:val="-"/>
      <w:lvlJc w:val="left"/>
      <w:pPr>
        <w:ind w:left="36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5857009"/>
    <w:multiLevelType w:val="hybridMultilevel"/>
    <w:tmpl w:val="37FC37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2C785E"/>
    <w:multiLevelType w:val="hybridMultilevel"/>
    <w:tmpl w:val="058648FC"/>
    <w:lvl w:ilvl="0" w:tplc="94040A2E">
      <w:start w:val="1"/>
      <w:numFmt w:val="upperLetter"/>
      <w:lvlText w:val="%1."/>
      <w:lvlJc w:val="left"/>
      <w:pPr>
        <w:ind w:left="1065" w:hanging="7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0D3A0D"/>
    <w:multiLevelType w:val="hybridMultilevel"/>
    <w:tmpl w:val="EB1E8384"/>
    <w:lvl w:ilvl="0" w:tplc="D1AAF480">
      <w:start w:val="1"/>
      <w:numFmt w:val="bullet"/>
      <w:lvlText w:val=""/>
      <w:lvlJc w:val="left"/>
      <w:pPr>
        <w:ind w:left="644" w:hanging="360"/>
      </w:pPr>
      <w:rPr>
        <w:rFonts w:ascii="Symbol" w:hAnsi="Symbol" w:hint="default"/>
        <w:b/>
        <w:color w:val="FF0000"/>
        <w:sz w:val="36"/>
        <w:szCs w:val="36"/>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29195FD1"/>
    <w:multiLevelType w:val="hybridMultilevel"/>
    <w:tmpl w:val="4EF6C68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F904776"/>
    <w:multiLevelType w:val="hybridMultilevel"/>
    <w:tmpl w:val="8F5C3F36"/>
    <w:lvl w:ilvl="0" w:tplc="BA248992">
      <w:numFmt w:val="bullet"/>
      <w:lvlText w:val="-"/>
      <w:lvlJc w:val="left"/>
      <w:pPr>
        <w:ind w:left="360" w:hanging="360"/>
      </w:pPr>
      <w:rPr>
        <w:rFonts w:ascii="Arial" w:eastAsia="Times New Roman" w:hAnsi="Arial" w:cs="Aria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4A4A4A14"/>
    <w:multiLevelType w:val="hybridMultilevel"/>
    <w:tmpl w:val="44724D18"/>
    <w:lvl w:ilvl="0" w:tplc="04100003">
      <w:start w:val="1"/>
      <w:numFmt w:val="bullet"/>
      <w:lvlText w:val="o"/>
      <w:lvlJc w:val="left"/>
      <w:pPr>
        <w:ind w:left="720" w:hanging="360"/>
      </w:pPr>
      <w:rPr>
        <w:rFonts w:ascii="Courier New" w:hAnsi="Courier New"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502C727D"/>
    <w:multiLevelType w:val="hybridMultilevel"/>
    <w:tmpl w:val="E5E40AC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9DC7DFB"/>
    <w:multiLevelType w:val="hybridMultilevel"/>
    <w:tmpl w:val="B15C95CC"/>
    <w:lvl w:ilvl="0" w:tplc="577807F4">
      <w:start w:val="1"/>
      <w:numFmt w:val="lowerLetter"/>
      <w:lvlText w:val="%1."/>
      <w:lvlJc w:val="left"/>
      <w:pPr>
        <w:ind w:left="586" w:hanging="360"/>
      </w:pPr>
      <w:rPr>
        <w:rFonts w:ascii="Tahoma" w:eastAsia="Tahoma" w:hAnsi="Tahoma" w:cs="Tahoma" w:hint="default"/>
        <w:b/>
        <w:bCs/>
        <w:spacing w:val="-1"/>
        <w:w w:val="100"/>
        <w:sz w:val="22"/>
        <w:szCs w:val="22"/>
        <w:lang w:val="it-IT" w:eastAsia="en-US" w:bidi="ar-SA"/>
      </w:rPr>
    </w:lvl>
    <w:lvl w:ilvl="1" w:tplc="86201062">
      <w:numFmt w:val="bullet"/>
      <w:lvlText w:val="•"/>
      <w:lvlJc w:val="left"/>
      <w:pPr>
        <w:ind w:left="720" w:hanging="360"/>
      </w:pPr>
      <w:rPr>
        <w:rFonts w:hint="default"/>
        <w:lang w:val="it-IT" w:eastAsia="en-US" w:bidi="ar-SA"/>
      </w:rPr>
    </w:lvl>
    <w:lvl w:ilvl="2" w:tplc="F0603E44">
      <w:numFmt w:val="bullet"/>
      <w:lvlText w:val="•"/>
      <w:lvlJc w:val="left"/>
      <w:pPr>
        <w:ind w:left="1736" w:hanging="360"/>
      </w:pPr>
      <w:rPr>
        <w:rFonts w:hint="default"/>
        <w:lang w:val="it-IT" w:eastAsia="en-US" w:bidi="ar-SA"/>
      </w:rPr>
    </w:lvl>
    <w:lvl w:ilvl="3" w:tplc="1CB801CE">
      <w:numFmt w:val="bullet"/>
      <w:lvlText w:val="•"/>
      <w:lvlJc w:val="left"/>
      <w:pPr>
        <w:ind w:left="2753" w:hanging="360"/>
      </w:pPr>
      <w:rPr>
        <w:rFonts w:hint="default"/>
        <w:lang w:val="it-IT" w:eastAsia="en-US" w:bidi="ar-SA"/>
      </w:rPr>
    </w:lvl>
    <w:lvl w:ilvl="4" w:tplc="88827896">
      <w:numFmt w:val="bullet"/>
      <w:lvlText w:val="•"/>
      <w:lvlJc w:val="left"/>
      <w:pPr>
        <w:ind w:left="3770" w:hanging="360"/>
      </w:pPr>
      <w:rPr>
        <w:rFonts w:hint="default"/>
        <w:lang w:val="it-IT" w:eastAsia="en-US" w:bidi="ar-SA"/>
      </w:rPr>
    </w:lvl>
    <w:lvl w:ilvl="5" w:tplc="ADD09650">
      <w:numFmt w:val="bullet"/>
      <w:lvlText w:val="•"/>
      <w:lvlJc w:val="left"/>
      <w:pPr>
        <w:ind w:left="4787" w:hanging="360"/>
      </w:pPr>
      <w:rPr>
        <w:rFonts w:hint="default"/>
        <w:lang w:val="it-IT" w:eastAsia="en-US" w:bidi="ar-SA"/>
      </w:rPr>
    </w:lvl>
    <w:lvl w:ilvl="6" w:tplc="1EEEEC58">
      <w:numFmt w:val="bullet"/>
      <w:lvlText w:val="•"/>
      <w:lvlJc w:val="left"/>
      <w:pPr>
        <w:ind w:left="5804" w:hanging="360"/>
      </w:pPr>
      <w:rPr>
        <w:rFonts w:hint="default"/>
        <w:lang w:val="it-IT" w:eastAsia="en-US" w:bidi="ar-SA"/>
      </w:rPr>
    </w:lvl>
    <w:lvl w:ilvl="7" w:tplc="7A92D908">
      <w:numFmt w:val="bullet"/>
      <w:lvlText w:val="•"/>
      <w:lvlJc w:val="left"/>
      <w:pPr>
        <w:ind w:left="6820" w:hanging="360"/>
      </w:pPr>
      <w:rPr>
        <w:rFonts w:hint="default"/>
        <w:lang w:val="it-IT" w:eastAsia="en-US" w:bidi="ar-SA"/>
      </w:rPr>
    </w:lvl>
    <w:lvl w:ilvl="8" w:tplc="A91633BE">
      <w:numFmt w:val="bullet"/>
      <w:lvlText w:val="•"/>
      <w:lvlJc w:val="left"/>
      <w:pPr>
        <w:ind w:left="7837" w:hanging="360"/>
      </w:pPr>
      <w:rPr>
        <w:rFonts w:hint="default"/>
        <w:lang w:val="it-IT" w:eastAsia="en-US" w:bidi="ar-SA"/>
      </w:rPr>
    </w:lvl>
  </w:abstractNum>
  <w:abstractNum w:abstractNumId="10" w15:restartNumberingAfterBreak="0">
    <w:nsid w:val="6D511C45"/>
    <w:multiLevelType w:val="hybridMultilevel"/>
    <w:tmpl w:val="8786A5A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D7323A7"/>
    <w:multiLevelType w:val="hybridMultilevel"/>
    <w:tmpl w:val="FF36673A"/>
    <w:lvl w:ilvl="0" w:tplc="AB1AB450">
      <w:start w:val="1"/>
      <w:numFmt w:val="lowerLetter"/>
      <w:lvlText w:val="%1)"/>
      <w:lvlJc w:val="left"/>
      <w:pPr>
        <w:ind w:left="360" w:hanging="360"/>
      </w:pPr>
      <w:rPr>
        <w:b/>
        <w:w w:val="10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73903F12"/>
    <w:multiLevelType w:val="hybridMultilevel"/>
    <w:tmpl w:val="B3EA8B90"/>
    <w:lvl w:ilvl="0" w:tplc="0410000D">
      <w:start w:val="1"/>
      <w:numFmt w:val="bullet"/>
      <w:lvlText w:val=""/>
      <w:lvlJc w:val="left"/>
      <w:pPr>
        <w:ind w:left="586" w:hanging="360"/>
      </w:pPr>
      <w:rPr>
        <w:rFonts w:ascii="Wingdings" w:hAnsi="Wingdings" w:hint="default"/>
      </w:rPr>
    </w:lvl>
    <w:lvl w:ilvl="1" w:tplc="04100003" w:tentative="1">
      <w:start w:val="1"/>
      <w:numFmt w:val="bullet"/>
      <w:lvlText w:val="o"/>
      <w:lvlJc w:val="left"/>
      <w:pPr>
        <w:ind w:left="1306" w:hanging="360"/>
      </w:pPr>
      <w:rPr>
        <w:rFonts w:ascii="Courier New" w:hAnsi="Courier New" w:cs="Courier New" w:hint="default"/>
      </w:rPr>
    </w:lvl>
    <w:lvl w:ilvl="2" w:tplc="04100005" w:tentative="1">
      <w:start w:val="1"/>
      <w:numFmt w:val="bullet"/>
      <w:lvlText w:val=""/>
      <w:lvlJc w:val="left"/>
      <w:pPr>
        <w:ind w:left="2026" w:hanging="360"/>
      </w:pPr>
      <w:rPr>
        <w:rFonts w:ascii="Wingdings" w:hAnsi="Wingdings" w:hint="default"/>
      </w:rPr>
    </w:lvl>
    <w:lvl w:ilvl="3" w:tplc="04100001" w:tentative="1">
      <w:start w:val="1"/>
      <w:numFmt w:val="bullet"/>
      <w:lvlText w:val=""/>
      <w:lvlJc w:val="left"/>
      <w:pPr>
        <w:ind w:left="2746" w:hanging="360"/>
      </w:pPr>
      <w:rPr>
        <w:rFonts w:ascii="Symbol" w:hAnsi="Symbol" w:hint="default"/>
      </w:rPr>
    </w:lvl>
    <w:lvl w:ilvl="4" w:tplc="04100003" w:tentative="1">
      <w:start w:val="1"/>
      <w:numFmt w:val="bullet"/>
      <w:lvlText w:val="o"/>
      <w:lvlJc w:val="left"/>
      <w:pPr>
        <w:ind w:left="3466" w:hanging="360"/>
      </w:pPr>
      <w:rPr>
        <w:rFonts w:ascii="Courier New" w:hAnsi="Courier New" w:cs="Courier New" w:hint="default"/>
      </w:rPr>
    </w:lvl>
    <w:lvl w:ilvl="5" w:tplc="04100005" w:tentative="1">
      <w:start w:val="1"/>
      <w:numFmt w:val="bullet"/>
      <w:lvlText w:val=""/>
      <w:lvlJc w:val="left"/>
      <w:pPr>
        <w:ind w:left="4186" w:hanging="360"/>
      </w:pPr>
      <w:rPr>
        <w:rFonts w:ascii="Wingdings" w:hAnsi="Wingdings" w:hint="default"/>
      </w:rPr>
    </w:lvl>
    <w:lvl w:ilvl="6" w:tplc="04100001" w:tentative="1">
      <w:start w:val="1"/>
      <w:numFmt w:val="bullet"/>
      <w:lvlText w:val=""/>
      <w:lvlJc w:val="left"/>
      <w:pPr>
        <w:ind w:left="4906" w:hanging="360"/>
      </w:pPr>
      <w:rPr>
        <w:rFonts w:ascii="Symbol" w:hAnsi="Symbol" w:hint="default"/>
      </w:rPr>
    </w:lvl>
    <w:lvl w:ilvl="7" w:tplc="04100003" w:tentative="1">
      <w:start w:val="1"/>
      <w:numFmt w:val="bullet"/>
      <w:lvlText w:val="o"/>
      <w:lvlJc w:val="left"/>
      <w:pPr>
        <w:ind w:left="5626" w:hanging="360"/>
      </w:pPr>
      <w:rPr>
        <w:rFonts w:ascii="Courier New" w:hAnsi="Courier New" w:cs="Courier New" w:hint="default"/>
      </w:rPr>
    </w:lvl>
    <w:lvl w:ilvl="8" w:tplc="04100005" w:tentative="1">
      <w:start w:val="1"/>
      <w:numFmt w:val="bullet"/>
      <w:lvlText w:val=""/>
      <w:lvlJc w:val="left"/>
      <w:pPr>
        <w:ind w:left="6346" w:hanging="360"/>
      </w:pPr>
      <w:rPr>
        <w:rFonts w:ascii="Wingdings" w:hAnsi="Wingdings" w:hint="default"/>
      </w:rPr>
    </w:lvl>
  </w:abstractNum>
  <w:abstractNum w:abstractNumId="13" w15:restartNumberingAfterBreak="0">
    <w:nsid w:val="7FBA4AF3"/>
    <w:multiLevelType w:val="hybridMultilevel"/>
    <w:tmpl w:val="1E66B17A"/>
    <w:lvl w:ilvl="0" w:tplc="BA248992">
      <w:numFmt w:val="bullet"/>
      <w:lvlText w:val="-"/>
      <w:lvlJc w:val="left"/>
      <w:pPr>
        <w:ind w:left="36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9"/>
  </w:num>
  <w:num w:numId="2">
    <w:abstractNumId w:val="4"/>
  </w:num>
  <w:num w:numId="3">
    <w:abstractNumId w:val="10"/>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1"/>
  </w:num>
  <w:num w:numId="13">
    <w:abstractNumId w:val="0"/>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58C"/>
    <w:rsid w:val="00054702"/>
    <w:rsid w:val="000A10E7"/>
    <w:rsid w:val="001A3520"/>
    <w:rsid w:val="001B639E"/>
    <w:rsid w:val="00296DC1"/>
    <w:rsid w:val="002B60CD"/>
    <w:rsid w:val="0036158C"/>
    <w:rsid w:val="003823C7"/>
    <w:rsid w:val="00382D4A"/>
    <w:rsid w:val="003A5016"/>
    <w:rsid w:val="00495AD2"/>
    <w:rsid w:val="00540783"/>
    <w:rsid w:val="006B7FAC"/>
    <w:rsid w:val="006D2D89"/>
    <w:rsid w:val="006E5D3E"/>
    <w:rsid w:val="007F0321"/>
    <w:rsid w:val="00801DFB"/>
    <w:rsid w:val="008556DF"/>
    <w:rsid w:val="00953C6B"/>
    <w:rsid w:val="0095682E"/>
    <w:rsid w:val="00A911E4"/>
    <w:rsid w:val="00AB3763"/>
    <w:rsid w:val="00B975E2"/>
    <w:rsid w:val="00BA35D0"/>
    <w:rsid w:val="00BA5854"/>
    <w:rsid w:val="00C1412A"/>
    <w:rsid w:val="00D705F8"/>
    <w:rsid w:val="00D97964"/>
    <w:rsid w:val="00E416B0"/>
    <w:rsid w:val="00F20754"/>
    <w:rsid w:val="00F86F43"/>
    <w:rsid w:val="00FA47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DF5AA"/>
  <w15:docId w15:val="{0C71A413-06C3-4621-8092-D2A6E544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36158C"/>
    <w:pPr>
      <w:widowControl w:val="0"/>
      <w:autoSpaceDE w:val="0"/>
      <w:autoSpaceDN w:val="0"/>
      <w:jc w:val="left"/>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Normale"/>
    <w:uiPriority w:val="1"/>
    <w:qFormat/>
    <w:rsid w:val="0036158C"/>
    <w:pPr>
      <w:spacing w:before="1"/>
      <w:ind w:left="226"/>
      <w:jc w:val="both"/>
      <w:outlineLvl w:val="1"/>
    </w:pPr>
    <w:rPr>
      <w:b/>
      <w:bCs/>
    </w:rPr>
  </w:style>
  <w:style w:type="paragraph" w:styleId="Paragrafoelenco">
    <w:name w:val="List Paragraph"/>
    <w:basedOn w:val="Normale"/>
    <w:uiPriority w:val="1"/>
    <w:qFormat/>
    <w:rsid w:val="0036158C"/>
    <w:pPr>
      <w:ind w:left="226"/>
      <w:jc w:val="both"/>
    </w:pPr>
  </w:style>
  <w:style w:type="paragraph" w:styleId="Intestazione">
    <w:name w:val="header"/>
    <w:basedOn w:val="Normale"/>
    <w:link w:val="IntestazioneCarattere"/>
    <w:uiPriority w:val="99"/>
    <w:unhideWhenUsed/>
    <w:rsid w:val="0036158C"/>
    <w:pPr>
      <w:tabs>
        <w:tab w:val="center" w:pos="4819"/>
        <w:tab w:val="right" w:pos="9638"/>
      </w:tabs>
    </w:pPr>
  </w:style>
  <w:style w:type="character" w:customStyle="1" w:styleId="IntestazioneCarattere">
    <w:name w:val="Intestazione Carattere"/>
    <w:basedOn w:val="Carpredefinitoparagrafo"/>
    <w:link w:val="Intestazione"/>
    <w:uiPriority w:val="99"/>
    <w:rsid w:val="0036158C"/>
    <w:rPr>
      <w:rFonts w:ascii="Calibri" w:eastAsia="Calibri" w:hAnsi="Calibri" w:cs="Calibri"/>
    </w:rPr>
  </w:style>
  <w:style w:type="character" w:styleId="Collegamentoipertestuale">
    <w:name w:val="Hyperlink"/>
    <w:basedOn w:val="Carpredefinitoparagrafo"/>
    <w:uiPriority w:val="99"/>
    <w:unhideWhenUsed/>
    <w:rsid w:val="00495AD2"/>
    <w:rPr>
      <w:color w:val="0000FF" w:themeColor="hyperlink"/>
      <w:u w:val="single"/>
    </w:rPr>
  </w:style>
  <w:style w:type="paragraph" w:styleId="Pidipagina">
    <w:name w:val="footer"/>
    <w:basedOn w:val="Normale"/>
    <w:link w:val="PidipaginaCarattere"/>
    <w:uiPriority w:val="99"/>
    <w:unhideWhenUsed/>
    <w:rsid w:val="00296DC1"/>
    <w:pPr>
      <w:tabs>
        <w:tab w:val="center" w:pos="4819"/>
        <w:tab w:val="right" w:pos="9638"/>
      </w:tabs>
    </w:pPr>
  </w:style>
  <w:style w:type="character" w:customStyle="1" w:styleId="PidipaginaCarattere">
    <w:name w:val="Piè di pagina Carattere"/>
    <w:basedOn w:val="Carpredefinitoparagrafo"/>
    <w:link w:val="Pidipagina"/>
    <w:uiPriority w:val="99"/>
    <w:rsid w:val="00296DC1"/>
    <w:rPr>
      <w:rFonts w:ascii="Calibri" w:eastAsia="Calibri" w:hAnsi="Calibri" w:cs="Calibri"/>
    </w:rPr>
  </w:style>
  <w:style w:type="paragraph" w:styleId="Testofumetto">
    <w:name w:val="Balloon Text"/>
    <w:basedOn w:val="Normale"/>
    <w:link w:val="TestofumettoCarattere"/>
    <w:uiPriority w:val="99"/>
    <w:semiHidden/>
    <w:unhideWhenUsed/>
    <w:rsid w:val="00B975E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75E2"/>
    <w:rPr>
      <w:rFonts w:ascii="Segoe UI" w:eastAsia="Calibri" w:hAnsi="Segoe UI" w:cs="Segoe UI"/>
      <w:sz w:val="18"/>
      <w:szCs w:val="18"/>
    </w:rPr>
  </w:style>
  <w:style w:type="character" w:styleId="Enfasigrassetto">
    <w:name w:val="Strong"/>
    <w:basedOn w:val="Carpredefinitoparagrafo"/>
    <w:uiPriority w:val="22"/>
    <w:qFormat/>
    <w:rsid w:val="000A10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992626">
      <w:bodyDiv w:val="1"/>
      <w:marLeft w:val="0"/>
      <w:marRight w:val="0"/>
      <w:marTop w:val="0"/>
      <w:marBottom w:val="0"/>
      <w:divBdr>
        <w:top w:val="none" w:sz="0" w:space="0" w:color="auto"/>
        <w:left w:val="none" w:sz="0" w:space="0" w:color="auto"/>
        <w:bottom w:val="none" w:sz="0" w:space="0" w:color="auto"/>
        <w:right w:val="none" w:sz="0" w:space="0" w:color="auto"/>
      </w:divBdr>
    </w:div>
    <w:div w:id="837765298">
      <w:bodyDiv w:val="1"/>
      <w:marLeft w:val="0"/>
      <w:marRight w:val="0"/>
      <w:marTop w:val="0"/>
      <w:marBottom w:val="0"/>
      <w:divBdr>
        <w:top w:val="none" w:sz="0" w:space="0" w:color="auto"/>
        <w:left w:val="none" w:sz="0" w:space="0" w:color="auto"/>
        <w:bottom w:val="none" w:sz="0" w:space="0" w:color="auto"/>
        <w:right w:val="none" w:sz="0" w:space="0" w:color="auto"/>
      </w:divBdr>
    </w:div>
    <w:div w:id="1510682196">
      <w:bodyDiv w:val="1"/>
      <w:marLeft w:val="0"/>
      <w:marRight w:val="0"/>
      <w:marTop w:val="0"/>
      <w:marBottom w:val="0"/>
      <w:divBdr>
        <w:top w:val="none" w:sz="0" w:space="0" w:color="auto"/>
        <w:left w:val="none" w:sz="0" w:space="0" w:color="auto"/>
        <w:bottom w:val="none" w:sz="0" w:space="0" w:color="auto"/>
        <w:right w:val="none" w:sz="0" w:space="0" w:color="auto"/>
      </w:divBdr>
    </w:div>
    <w:div w:id="187669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greteria@microdesign.t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acertificata@pec.microdesign.t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D239D-B395-4859-953A-FDFE0F3D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1129</Words>
  <Characters>6439</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DEGIDIO.R</dc:creator>
  <cp:lastModifiedBy>Proprietario</cp:lastModifiedBy>
  <cp:revision>6</cp:revision>
  <cp:lastPrinted>2024-02-02T14:04:00Z</cp:lastPrinted>
  <dcterms:created xsi:type="dcterms:W3CDTF">2024-02-02T14:19:00Z</dcterms:created>
  <dcterms:modified xsi:type="dcterms:W3CDTF">2024-02-06T09:14:00Z</dcterms:modified>
</cp:coreProperties>
</file>